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9561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C761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D5F2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EC761B" w:rsidRPr="005C763A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5C76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EC761B" w:rsidRPr="005C763A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EC761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C761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C761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proofErr w:type="gramStart"/>
          <w:r w:rsidR="00B2695A">
            <w:rPr>
              <w:rFonts w:ascii="Times New Roman" w:hAnsi="Times New Roman"/>
              <w:sz w:val="24"/>
            </w:rPr>
            <w:t xml:space="preserve">Pénzügyi </w:t>
          </w:r>
          <w:r>
            <w:rPr>
              <w:rFonts w:ascii="Times New Roman" w:hAnsi="Times New Roman"/>
              <w:sz w:val="24"/>
            </w:rPr>
            <w:t xml:space="preserve"> és</w:t>
          </w:r>
          <w:proofErr w:type="gramEnd"/>
          <w:r>
            <w:rPr>
              <w:rFonts w:ascii="Times New Roman" w:hAnsi="Times New Roman"/>
              <w:sz w:val="24"/>
            </w:rPr>
            <w:t xml:space="preserve"> </w:t>
          </w:r>
          <w:r w:rsidR="00B2695A">
            <w:rPr>
              <w:rFonts w:ascii="Times New Roman" w:hAnsi="Times New Roman"/>
              <w:sz w:val="24"/>
            </w:rPr>
            <w:t xml:space="preserve">Kerületfejlesztési </w:t>
          </w:r>
          <w:r>
            <w:rPr>
              <w:rFonts w:ascii="Times New Roman" w:hAnsi="Times New Roman"/>
              <w:sz w:val="24"/>
            </w:rPr>
            <w:t>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D5F2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D5F2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C761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5C763A" w:rsidRDefault="00EC761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63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5C763A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5C763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5C763A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5C763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5C763A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5C76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5C763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5C763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5C763A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5C763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C763A" w:rsidRDefault="00EC761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76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5C763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5C763A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5C76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763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EC761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</w:t>
          </w:r>
          <w:r w:rsidR="005568CA">
            <w:rPr>
              <w:rFonts w:ascii="Times New Roman" w:hAnsi="Times New Roman"/>
              <w:sz w:val="24"/>
            </w:rPr>
            <w:t xml:space="preserve">közérdekű kötelezettségvállalás </w:t>
          </w:r>
        </w:sdtContent>
      </w:sdt>
      <w:r w:rsidR="00AF644B">
        <w:rPr>
          <w:rFonts w:ascii="Times New Roman" w:hAnsi="Times New Roman"/>
          <w:sz w:val="24"/>
          <w:szCs w:val="24"/>
        </w:rPr>
        <w:t>elfogadására</w:t>
      </w: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EC761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C761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Nagy Nóra</w:t>
          </w:r>
        </w:sdtContent>
      </w:sdt>
    </w:p>
    <w:p w:rsidR="00CC0CD0" w:rsidRPr="005B03DE" w:rsidRDefault="00EC761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kabinetvezető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C761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C761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EC761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C763A" w:rsidRDefault="00EC761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C763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5C763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5C763A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5C763A" w:rsidRDefault="00EC761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C763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bookmarkStart w:id="0" w:name="_GoBack"/>
      <w:bookmarkEnd w:id="0"/>
      <w:r w:rsidRPr="005C763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763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="00B2695A">
        <w:rPr>
          <w:rFonts w:ascii="Times New Roman" w:hAnsi="Times New Roman"/>
          <w:b/>
          <w:bCs/>
          <w:sz w:val="24"/>
          <w:szCs w:val="24"/>
        </w:rPr>
        <w:t>egyszerű</w:t>
      </w:r>
      <w:r w:rsidRPr="005C763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Default="00EC761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  <w:bookmarkStart w:id="3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4A092C" w:rsidRDefault="004A092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568CA" w:rsidRDefault="005568CA" w:rsidP="005568CA">
      <w:pPr>
        <w:pStyle w:val="NormlWeb"/>
        <w:jc w:val="both"/>
      </w:pPr>
      <w:r>
        <w:t>Budapest Főváros VII. kerület Erzsébetváros Önkormányzata számára kiemelt cél, hogy a kerület közterületei élhetőbbé, biztonságosabbá és vonzóbbá váljanak mind a helyben élők, mind az ide látogatók számára. A Főváros döntése nyomán gyalogosbarát fejlesztések indultak néhány kiemelt utcában, ahol az autós forgalom korlátozásával a gyalogos és közösségi használat került előtérbe. Az utcák humanizálása – vagyis a közterületek barátságosabbá, rendezettebbé és sokoldalúbban használhatóvá tétele – egyértelműen jó és előremutató irány, amely hozzájárul Erzsébetváros élhetőségének és fenntartható fejlődésének erősítéséhez.</w:t>
      </w:r>
    </w:p>
    <w:p w:rsidR="005568CA" w:rsidRDefault="005568CA" w:rsidP="005568CA">
      <w:pPr>
        <w:pStyle w:val="NormlWeb"/>
        <w:jc w:val="both"/>
      </w:pPr>
      <w:r>
        <w:t xml:space="preserve">E lépések valódi eredményessége azonban csak akkor biztosítható, ha az érintett közterületek humanizálása – a minőségi kialakítás, a közösségi </w:t>
      </w:r>
      <w:proofErr w:type="gramStart"/>
      <w:r>
        <w:t>funkciók</w:t>
      </w:r>
      <w:proofErr w:type="gramEnd"/>
      <w:r>
        <w:t xml:space="preserve"> erősítése, a zöldfelületek és esztétikai szempontok figyelembevétele – ténylegesen megvalósul. Az intézkedések kézzelfogható előnyökkel járnak: javítják a lakosság életminőségét a zaj- és légszennyezés csökkentésével, támogatják a gyalogos és kerékpáros közlekedést, valamint élénkítik a helyi gazdaságot a vendéglátás és a turizmus </w:t>
      </w:r>
      <w:proofErr w:type="spellStart"/>
      <w:r>
        <w:t>vonzerejének</w:t>
      </w:r>
      <w:proofErr w:type="spellEnd"/>
      <w:r>
        <w:t xml:space="preserve"> növelésével.</w:t>
      </w:r>
    </w:p>
    <w:p w:rsidR="005568CA" w:rsidRDefault="005568CA" w:rsidP="005568CA">
      <w:pPr>
        <w:pStyle w:val="NormlWeb"/>
        <w:jc w:val="both"/>
      </w:pPr>
      <w:r>
        <w:t xml:space="preserve">Az Önkormányzat álláspontja szerint </w:t>
      </w:r>
      <w:proofErr w:type="gramStart"/>
      <w:r>
        <w:t>ezen</w:t>
      </w:r>
      <w:proofErr w:type="gramEnd"/>
      <w:r>
        <w:t xml:space="preserve"> fejlesztések sikeréhez nélkülözhetetlen a kerületben működő gazdasági szereplők - így különösen a vendéglátó egységek, szállodák - valamint a lakosság bevonása. Az együttműködés egyrészt erősíti a közösségi felelősségvállalást, másrészt lehetőséget teremt a közérdekű célok gyorsabb és hatékonyabb elérésére.</w:t>
      </w:r>
    </w:p>
    <w:p w:rsidR="005568CA" w:rsidRDefault="005568CA" w:rsidP="005568CA">
      <w:pPr>
        <w:pStyle w:val="NormlWeb"/>
        <w:jc w:val="both"/>
      </w:pPr>
      <w:r>
        <w:t xml:space="preserve">A gazdasági szereplők bevonása további előnyöket is hordoz: erősíti a partnerséget az Önkormányzat és a helyi vállalkozások között, növeli a kerület iránti közös felelősségvállalást, és hozzájárul a helyi identitás, valamint az együttműködés kultúrájának fejlődéséhez. Ezáltal nem csupán a fizikai környezet újul meg, hanem a társadalmi </w:t>
      </w:r>
      <w:proofErr w:type="gramStart"/>
      <w:r>
        <w:t>kohézió</w:t>
      </w:r>
      <w:proofErr w:type="gramEnd"/>
      <w:r>
        <w:t xml:space="preserve"> is erősödik, amely hosszú távon biztosítja a fejlesztések fenntarthatóságát.</w:t>
      </w:r>
    </w:p>
    <w:p w:rsidR="005568CA" w:rsidRDefault="00A0745D" w:rsidP="005568CA">
      <w:pPr>
        <w:pStyle w:val="NormlWeb"/>
        <w:jc w:val="both"/>
      </w:pPr>
      <w:r>
        <w:t>A Felek között létrejövő</w:t>
      </w:r>
      <w:r w:rsidR="005568CA">
        <w:t xml:space="preserve"> kétoldalú megállapodással a közérdekű kötelezettségvállalás keretei </w:t>
      </w:r>
      <w:proofErr w:type="spellStart"/>
      <w:r w:rsidR="005568CA">
        <w:t>teremthető</w:t>
      </w:r>
      <w:r>
        <w:t>ek</w:t>
      </w:r>
      <w:proofErr w:type="spellEnd"/>
      <w:r>
        <w:t xml:space="preserve"> </w:t>
      </w:r>
      <w:r w:rsidR="005568CA">
        <w:t xml:space="preserve"> meg, amely lehetővé te</w:t>
      </w:r>
      <w:r>
        <w:t>szi</w:t>
      </w:r>
      <w:r w:rsidR="005568CA">
        <w:t xml:space="preserve">, hogy az Önkormányzat átlátható, szabályozott és jogszerű módon fogadjon el hozzájárulásokat a közterületek humanizálásához kapcsolódó beruházások és fejlesztések </w:t>
      </w:r>
      <w:proofErr w:type="gramStart"/>
      <w:r w:rsidR="005568CA">
        <w:t>finanszírozásához</w:t>
      </w:r>
      <w:proofErr w:type="gramEnd"/>
      <w:r w:rsidR="005568CA">
        <w:t xml:space="preserve">. E </w:t>
      </w:r>
      <w:proofErr w:type="gramStart"/>
      <w:r w:rsidR="005568CA">
        <w:t>konstrukció</w:t>
      </w:r>
      <w:proofErr w:type="gramEnd"/>
      <w:r w:rsidR="005568CA">
        <w:t xml:space="preserve"> biztosíthatja, hogy a hozzájárulások közvetlenül a közérdekű célokat szolgálják, miközben megfelelő garanciákat tartalmaz mind az Önkormányzat, mind a támogatók számára. </w:t>
      </w:r>
    </w:p>
    <w:p w:rsidR="005568CA" w:rsidRDefault="005568CA" w:rsidP="005568CA">
      <w:pPr>
        <w:pStyle w:val="NormlWeb"/>
        <w:jc w:val="both"/>
      </w:pPr>
      <w:r>
        <w:t xml:space="preserve">Az előterjesztés célja tehát, hogy a képviselő-testület jóváhagyja a közérdekű kötelezettségvállalás alkalmazását, ezzel elősegítve Erzsébetváros gyalogosbarát közterületeinek fejlesztését, valamint a kerület élhetőségének és </w:t>
      </w:r>
      <w:proofErr w:type="spellStart"/>
      <w:r>
        <w:t>vonzerejének</w:t>
      </w:r>
      <w:proofErr w:type="spellEnd"/>
      <w:r>
        <w:t xml:space="preserve"> további növelését.</w:t>
      </w:r>
    </w:p>
    <w:p w:rsidR="00617E57" w:rsidRDefault="00617E57" w:rsidP="005568CA">
      <w:pPr>
        <w:pStyle w:val="NormlWeb"/>
        <w:jc w:val="both"/>
      </w:pPr>
      <w:r>
        <w:t xml:space="preserve">Előreláthatóan az egyes közérdekű kötelezettségvállalásokhoz egyedi megállapodások </w:t>
      </w:r>
      <w:r w:rsidR="00AF644B">
        <w:t>készülnek</w:t>
      </w:r>
      <w:r w:rsidR="00B41178">
        <w:t xml:space="preserve"> az átlátható szervezetekkel.</w:t>
      </w:r>
    </w:p>
    <w:p w:rsidR="00B41178" w:rsidRDefault="00B41178" w:rsidP="005568CA">
      <w:pPr>
        <w:pStyle w:val="NormlWeb"/>
        <w:jc w:val="both"/>
      </w:pPr>
      <w:r>
        <w:t xml:space="preserve">A közérdekű kötelezettségvállalás keretében beérkező támogatások nagyságrendje előre nem </w:t>
      </w:r>
      <w:proofErr w:type="gramStart"/>
      <w:r>
        <w:t>kalkulálható</w:t>
      </w:r>
      <w:proofErr w:type="gramEnd"/>
      <w:r>
        <w:t>, de Önkormányzatunknak minden lehetőséget ki kell h</w:t>
      </w:r>
      <w:r w:rsidR="00314208">
        <w:t>asználnia a kerületi lakó-, láto</w:t>
      </w:r>
      <w:r>
        <w:t>gatóközösség és az önkormányzati célok eléréséhez.</w:t>
      </w:r>
    </w:p>
    <w:p w:rsidR="00CF4817" w:rsidRPr="00AF644B" w:rsidRDefault="00CF4817" w:rsidP="003A1138">
      <w:pPr>
        <w:pStyle w:val="szakaszcim"/>
        <w:jc w:val="both"/>
        <w:rPr>
          <w:rStyle w:val="highlighted"/>
          <w:bCs/>
        </w:rPr>
      </w:pPr>
      <w:r w:rsidRPr="00AF644B">
        <w:rPr>
          <w:rStyle w:val="highlighted"/>
          <w:bCs/>
        </w:rPr>
        <w:lastRenderedPageBreak/>
        <w:t>A Polgári törvénykönyvről szóló 2013. évi V. törvény az alábbiak szerint szabályozza a közérdekű kötelezettségv</w:t>
      </w:r>
      <w:r w:rsidR="00617E57">
        <w:rPr>
          <w:rStyle w:val="highlighted"/>
          <w:bCs/>
        </w:rPr>
        <w:t>á</w:t>
      </w:r>
      <w:r w:rsidRPr="00AF644B">
        <w:rPr>
          <w:rStyle w:val="highlighted"/>
          <w:bCs/>
        </w:rPr>
        <w:t>llalás szabályait.</w:t>
      </w:r>
    </w:p>
    <w:p w:rsidR="003A1138" w:rsidRPr="00AF644B" w:rsidRDefault="00CF4817" w:rsidP="00AF644B">
      <w:pPr>
        <w:pStyle w:val="szakaszcim"/>
        <w:spacing w:before="0" w:beforeAutospacing="0" w:after="0" w:afterAutospacing="0"/>
        <w:jc w:val="both"/>
        <w:rPr>
          <w:i/>
        </w:rPr>
      </w:pPr>
      <w:r>
        <w:rPr>
          <w:rStyle w:val="highlighted"/>
          <w:bCs/>
          <w:i/>
        </w:rPr>
        <w:t>„</w:t>
      </w:r>
      <w:r w:rsidR="003A1138" w:rsidRPr="00AF644B">
        <w:rPr>
          <w:rStyle w:val="highlighted"/>
          <w:bCs/>
          <w:i/>
        </w:rPr>
        <w:t>6:589. §</w:t>
      </w:r>
      <w:r w:rsidR="003A1138" w:rsidRPr="00AF644B">
        <w:rPr>
          <w:rStyle w:val="highlighted"/>
          <w:i/>
        </w:rPr>
        <w:t xml:space="preserve"> [</w:t>
      </w:r>
      <w:r w:rsidR="003A1138" w:rsidRPr="00CF4817">
        <w:rPr>
          <w:rStyle w:val="highlighted"/>
          <w:i/>
          <w:iCs/>
        </w:rPr>
        <w:t>Kötelezettségvállalás közérdekű célra</w:t>
      </w:r>
      <w:r w:rsidR="003A1138" w:rsidRPr="00AF644B">
        <w:rPr>
          <w:rStyle w:val="highlighted"/>
          <w:i/>
        </w:rPr>
        <w:t>]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i/>
        </w:rPr>
        <w:t>Ha valaki kötelezettséget vállal arra, hogy általa meghatározott közérdekű célra ingyenesen vagyoni szolgáltatást teljesít, megállapíthatja azokat a feltételeket, amelyek szerint a szolgáltatást a meghatározott célra kell fordítani, és kijelölheti azt a személyt, akinek javára a szolgáltatást fordítani kell.</w:t>
      </w:r>
    </w:p>
    <w:p w:rsidR="003A1138" w:rsidRPr="00AF644B" w:rsidRDefault="003A1138" w:rsidP="00AF644B">
      <w:pPr>
        <w:pStyle w:val="szakaszcim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bCs/>
          <w:i/>
        </w:rPr>
        <w:t>6:590. §</w:t>
      </w:r>
      <w:r w:rsidRPr="00AF644B">
        <w:rPr>
          <w:rStyle w:val="highlighted"/>
          <w:i/>
        </w:rPr>
        <w:t xml:space="preserve"> [</w:t>
      </w:r>
      <w:r w:rsidRPr="00CF4817">
        <w:rPr>
          <w:rStyle w:val="highlighted"/>
          <w:i/>
          <w:iCs/>
        </w:rPr>
        <w:t>Szerv kijelölése</w:t>
      </w:r>
      <w:r w:rsidRPr="00AF644B">
        <w:rPr>
          <w:rStyle w:val="highlighted"/>
          <w:i/>
        </w:rPr>
        <w:t>]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i/>
        </w:rPr>
        <w:t>(1) Ha a kötelezett nem jelölte ki azt a szervet, amely a szolgáltatást a meghatározott célra fordítja, annak kijelöléséről az ügyész keresete alapján a bíróság határoz.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i/>
        </w:rPr>
        <w:t>(2) Ha a kijelölt szerv a szolgáltatást nem fordítja a meghatározott célra, az ebből eredő igények érvényesítésére az ügyész is jogosult.</w:t>
      </w:r>
    </w:p>
    <w:p w:rsidR="003A1138" w:rsidRPr="00AF644B" w:rsidRDefault="003A1138" w:rsidP="00AF644B">
      <w:pPr>
        <w:pStyle w:val="szakaszcim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bCs/>
          <w:i/>
        </w:rPr>
        <w:t>6:591. §</w:t>
      </w:r>
      <w:r w:rsidRPr="00AF644B">
        <w:rPr>
          <w:rStyle w:val="highlighted"/>
          <w:i/>
        </w:rPr>
        <w:t xml:space="preserve"> [</w:t>
      </w:r>
      <w:r w:rsidRPr="00CF4817">
        <w:rPr>
          <w:rStyle w:val="highlighted"/>
          <w:i/>
          <w:iCs/>
        </w:rPr>
        <w:t>Visszavonás</w:t>
      </w:r>
      <w:r w:rsidRPr="00AF644B">
        <w:rPr>
          <w:rStyle w:val="highlighted"/>
          <w:i/>
        </w:rPr>
        <w:t>]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i/>
        </w:rPr>
        <w:t>(1) Az egyszeri szolgáltatásra irányuló kötelezettségvállalást érvényesen a teljesítés előtt lehet visszavonni, ha a kötelezettség elvállalása után a kötelezett körülményeiben olyan lényeges változás állott be, hogy a kötelezettségvállalás teljesítése többé el nem várható.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i/>
        </w:rPr>
        <w:t>(2) A határozatlan időre szóló, rendszeres szolgáltatásra irányuló kötelezettségvállalást a kötelezett bármikor visszavonhatja.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i/>
        </w:rPr>
        <w:t>(3) A kötelezettségvállalás visszavonása esetén a már teljesített szolgáltatás visszakövetelésének nincs helye.</w:t>
      </w:r>
    </w:p>
    <w:p w:rsidR="003A1138" w:rsidRPr="00AF644B" w:rsidRDefault="003A1138" w:rsidP="00AF644B">
      <w:pPr>
        <w:pStyle w:val="szakaszcim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bCs/>
          <w:i/>
        </w:rPr>
        <w:t>6:592. §</w:t>
      </w:r>
      <w:r w:rsidRPr="00AF644B">
        <w:rPr>
          <w:rStyle w:val="highlighted"/>
          <w:i/>
        </w:rPr>
        <w:t xml:space="preserve"> [</w:t>
      </w:r>
      <w:r w:rsidRPr="00CF4817">
        <w:rPr>
          <w:rStyle w:val="highlighted"/>
          <w:i/>
          <w:iCs/>
        </w:rPr>
        <w:t>A kötelezettség megszűnése</w:t>
      </w:r>
      <w:r w:rsidRPr="00AF644B">
        <w:rPr>
          <w:rStyle w:val="highlighted"/>
          <w:i/>
        </w:rPr>
        <w:t>]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i/>
        </w:rPr>
        <w:t>(1) A kötelezettség megszűnik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proofErr w:type="gramStart"/>
      <w:r w:rsidRPr="00AF644B">
        <w:rPr>
          <w:rStyle w:val="highlighted"/>
          <w:i/>
        </w:rPr>
        <w:t>a</w:t>
      </w:r>
      <w:proofErr w:type="gramEnd"/>
      <w:r w:rsidRPr="00AF644B">
        <w:rPr>
          <w:rStyle w:val="highlighted"/>
          <w:i/>
        </w:rPr>
        <w:t>) a kötelezett halálával;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i/>
        </w:rPr>
        <w:t>b) a kötelezettségvállalás céljának megvalósulásával; vagy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i/>
        </w:rPr>
        <w:t>c) a kötelezettségvállalás céljának lehetetlenné válásával.</w:t>
      </w:r>
    </w:p>
    <w:p w:rsidR="003A1138" w:rsidRPr="00AF644B" w:rsidRDefault="003A1138" w:rsidP="00AF644B">
      <w:pPr>
        <w:pStyle w:val="NormlWeb"/>
        <w:spacing w:before="0" w:beforeAutospacing="0" w:after="0" w:afterAutospacing="0"/>
        <w:jc w:val="both"/>
        <w:rPr>
          <w:i/>
        </w:rPr>
      </w:pPr>
      <w:r w:rsidRPr="00AF644B">
        <w:rPr>
          <w:rStyle w:val="highlighted"/>
          <w:i/>
        </w:rPr>
        <w:t>(2) Ha a kötelezettség a cél megvalósulása vagy lehetetlenné válása miatt szűnt meg, a fel nem használt szolgáltatásokat a kötelezett részére vissza kell szolgáltatni.</w:t>
      </w:r>
      <w:r w:rsidR="00CF4817">
        <w:rPr>
          <w:rStyle w:val="highlighted"/>
          <w:i/>
        </w:rPr>
        <w:t>”</w:t>
      </w:r>
    </w:p>
    <w:p w:rsidR="003A1138" w:rsidRDefault="003A1138" w:rsidP="00AF644B">
      <w:pPr>
        <w:pStyle w:val="NormlWeb"/>
        <w:spacing w:before="0" w:beforeAutospacing="0" w:after="0" w:afterAutospacing="0"/>
        <w:jc w:val="both"/>
      </w:pPr>
    </w:p>
    <w:p w:rsidR="00B30C92" w:rsidRDefault="00EC761B" w:rsidP="006B7EB6">
      <w:pPr>
        <w:spacing w:line="24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Kérem a tisztelt Képviselő-testületet az előterjesztés megtárgyalására és a határozati javaslat elfogadására</w:t>
      </w:r>
      <w:r w:rsidR="005C2901">
        <w:rPr>
          <w:rFonts w:ascii="Times New Roman" w:hAnsi="Times New Roman"/>
          <w:bCs/>
          <w:sz w:val="24"/>
        </w:rPr>
        <w:t>.</w:t>
      </w:r>
      <w:r w:rsidR="007D4A77">
        <w:rPr>
          <w:rFonts w:ascii="Times New Roman" w:hAnsi="Times New Roman"/>
          <w:bCs/>
          <w:sz w:val="24"/>
        </w:rPr>
        <w:t xml:space="preserve"> </w:t>
      </w:r>
    </w:p>
    <w:p w:rsidR="005C2901" w:rsidRDefault="005C2901" w:rsidP="004A092C">
      <w:pPr>
        <w:jc w:val="both"/>
        <w:rPr>
          <w:rFonts w:ascii="Times New Roman" w:hAnsi="Times New Roman"/>
          <w:bCs/>
          <w:sz w:val="24"/>
        </w:rPr>
      </w:pPr>
    </w:p>
    <w:p w:rsidR="00B6649F" w:rsidRPr="009807D3" w:rsidRDefault="00B6649F" w:rsidP="004A092C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</w:p>
    <w:p w:rsidR="004A092C" w:rsidRDefault="00EC761B" w:rsidP="004A092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u w:val="single"/>
          <w:lang w:eastAsia="en-US"/>
        </w:rPr>
      </w:pPr>
      <w:r>
        <w:rPr>
          <w:rFonts w:ascii="Times New Roman" w:eastAsia="Calibri" w:hAnsi="Times New Roman"/>
          <w:b/>
          <w:sz w:val="24"/>
          <w:u w:val="single"/>
          <w:lang w:eastAsia="en-US"/>
        </w:rPr>
        <w:t>Határozati javaslat</w:t>
      </w:r>
    </w:p>
    <w:p w:rsidR="004A092C" w:rsidRPr="009807D3" w:rsidRDefault="004A092C" w:rsidP="004A092C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</w:p>
    <w:p w:rsidR="007D4A77" w:rsidRDefault="007D4A77" w:rsidP="00E00A0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4A092C" w:rsidRDefault="00EC761B" w:rsidP="006D0F5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u w:val="single"/>
        </w:rPr>
      </w:pPr>
      <w:r w:rsidRPr="00C019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C019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ének </w:t>
      </w:r>
      <w:r w:rsidR="003C3C8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    </w:t>
      </w:r>
      <w:r w:rsidR="00F007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</w:t>
      </w:r>
      <w:proofErr w:type="gramEnd"/>
      <w:r w:rsidR="00F007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/2025</w:t>
      </w:r>
      <w:r w:rsidRPr="00C019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F007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1C46B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F007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.24</w:t>
      </w:r>
      <w:r w:rsidR="001C46B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C019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6D0F5E">
        <w:rPr>
          <w:rFonts w:ascii="Times New Roman" w:eastAsia="Calibri" w:hAnsi="Times New Roman"/>
          <w:b/>
          <w:sz w:val="24"/>
          <w:szCs w:val="24"/>
          <w:u w:val="single"/>
        </w:rPr>
        <w:t>közérdekű kötelezettségvállalás vonatkozásában</w:t>
      </w:r>
    </w:p>
    <w:p w:rsidR="006D0F5E" w:rsidRDefault="006D0F5E" w:rsidP="00E00A09">
      <w:pPr>
        <w:jc w:val="both"/>
        <w:rPr>
          <w:rFonts w:ascii="Times New Roman" w:hAnsi="Times New Roman"/>
          <w:color w:val="000000"/>
          <w:sz w:val="24"/>
        </w:rPr>
      </w:pPr>
    </w:p>
    <w:p w:rsidR="00617E57" w:rsidRDefault="00EC761B" w:rsidP="00E00A09">
      <w:pPr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E00A09">
        <w:rPr>
          <w:rFonts w:ascii="Times New Roman" w:hAnsi="Times New Roman"/>
          <w:color w:val="000000"/>
          <w:sz w:val="24"/>
        </w:rPr>
        <w:t xml:space="preserve">Budapest Főváros VII. kerület Erzsébetváros Önkormányzatának </w:t>
      </w:r>
      <w:r w:rsidRPr="00E00A09">
        <w:rPr>
          <w:rFonts w:ascii="Times New Roman" w:hAnsi="Times New Roman"/>
          <w:color w:val="010101"/>
          <w:sz w:val="24"/>
        </w:rPr>
        <w:t>Képviselő-testülete</w:t>
      </w:r>
      <w:r w:rsidRPr="00E00A09">
        <w:rPr>
          <w:rFonts w:ascii="Times New Roman" w:hAnsi="Times New Roman"/>
          <w:color w:val="000000"/>
          <w:sz w:val="24"/>
        </w:rPr>
        <w:t xml:space="preserve"> úgy dönt, hogy</w:t>
      </w:r>
      <w:r w:rsidR="0074595E" w:rsidRPr="0074595E">
        <w:rPr>
          <w:rStyle w:val="markedcontent"/>
          <w:rFonts w:ascii="Times New Roman" w:hAnsi="Times New Roman"/>
          <w:sz w:val="24"/>
          <w:szCs w:val="24"/>
        </w:rPr>
        <w:t xml:space="preserve"> </w:t>
      </w:r>
    </w:p>
    <w:p w:rsidR="00617E57" w:rsidRPr="00AF644B" w:rsidRDefault="00617E57" w:rsidP="00AF644B">
      <w:pPr>
        <w:pStyle w:val="Listaszerbekezds"/>
        <w:numPr>
          <w:ilvl w:val="0"/>
          <w:numId w:val="22"/>
        </w:numPr>
        <w:jc w:val="both"/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</w:pPr>
      <w:r>
        <w:rPr>
          <w:rStyle w:val="markedcontent"/>
          <w:rFonts w:ascii="Times New Roman" w:hAnsi="Times New Roman"/>
          <w:sz w:val="24"/>
          <w:szCs w:val="24"/>
        </w:rPr>
        <w:t xml:space="preserve">elfogadja </w:t>
      </w:r>
      <w:r w:rsidRPr="00E00A09">
        <w:rPr>
          <w:rFonts w:ascii="Times New Roman" w:hAnsi="Times New Roman"/>
          <w:color w:val="000000"/>
          <w:sz w:val="24"/>
        </w:rPr>
        <w:t>Budapest Főváros VII. kerület Erzsébetváros Önkormányzatának</w:t>
      </w:r>
      <w:r>
        <w:rPr>
          <w:rFonts w:ascii="Times New Roman" w:hAnsi="Times New Roman"/>
          <w:color w:val="000000"/>
          <w:sz w:val="24"/>
        </w:rPr>
        <w:t xml:space="preserve"> felajánlott közérdekű kötelezettségvállalás keretében nyújtott szolgáltatást, vagyoni hozzájárulást.</w:t>
      </w:r>
    </w:p>
    <w:p w:rsidR="00617E57" w:rsidRPr="00AF644B" w:rsidRDefault="00617E57" w:rsidP="00AF644B">
      <w:pPr>
        <w:pStyle w:val="Listaszerbekezds"/>
        <w:jc w:val="both"/>
        <w:rPr>
          <w:rStyle w:val="markedcontent"/>
          <w:rFonts w:ascii="Times New Roman" w:eastAsia="SimSun" w:hAnsi="Times New Roman"/>
          <w:b/>
          <w:sz w:val="24"/>
          <w:szCs w:val="24"/>
          <w:u w:val="single"/>
          <w:lang w:eastAsia="zh-CN"/>
        </w:rPr>
      </w:pPr>
    </w:p>
    <w:p w:rsidR="00AF644B" w:rsidRPr="00D06088" w:rsidRDefault="00AF644B" w:rsidP="00AF644B">
      <w:pPr>
        <w:pStyle w:val="Listaszerbekezds"/>
        <w:numPr>
          <w:ilvl w:val="0"/>
          <w:numId w:val="22"/>
        </w:numPr>
        <w:jc w:val="both"/>
        <w:rPr>
          <w:rStyle w:val="markedcontent"/>
          <w:rFonts w:ascii="Times New Roman" w:eastAsia="SimSun" w:hAnsi="Times New Roman"/>
          <w:sz w:val="24"/>
          <w:szCs w:val="24"/>
          <w:lang w:eastAsia="zh-CN"/>
        </w:rPr>
      </w:pPr>
      <w:r w:rsidRPr="00D06088"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 xml:space="preserve">felkéri a polgármestert a </w:t>
      </w:r>
      <w:r w:rsidR="00D06088" w:rsidRPr="00D06088"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>közérdekű kötelezettségvállalás feltételrendszerének kidolgozására.</w:t>
      </w:r>
    </w:p>
    <w:p w:rsidR="00AF644B" w:rsidRPr="00AF644B" w:rsidRDefault="00AF644B" w:rsidP="00D06088">
      <w:pPr>
        <w:pStyle w:val="Listaszerbekezds"/>
        <w:rPr>
          <w:rStyle w:val="markedcontent"/>
          <w:rFonts w:ascii="Times New Roman" w:hAnsi="Times New Roman"/>
          <w:sz w:val="24"/>
          <w:szCs w:val="24"/>
        </w:rPr>
      </w:pPr>
    </w:p>
    <w:p w:rsidR="00B30C92" w:rsidRPr="00AF644B" w:rsidRDefault="00617E57" w:rsidP="00AF644B">
      <w:pPr>
        <w:pStyle w:val="Listaszerbekezds"/>
        <w:numPr>
          <w:ilvl w:val="0"/>
          <w:numId w:val="22"/>
        </w:numPr>
        <w:jc w:val="both"/>
        <w:rPr>
          <w:rStyle w:val="markedcontent"/>
          <w:rFonts w:ascii="Times New Roman" w:eastAsia="SimSun" w:hAnsi="Times New Roman"/>
          <w:b/>
          <w:sz w:val="24"/>
          <w:szCs w:val="24"/>
          <w:u w:val="single"/>
          <w:lang w:eastAsia="zh-CN"/>
        </w:rPr>
      </w:pPr>
      <w:r w:rsidRPr="00617E57">
        <w:rPr>
          <w:rStyle w:val="markedcontent"/>
          <w:rFonts w:ascii="Times New Roman" w:hAnsi="Times New Roman"/>
          <w:sz w:val="24"/>
          <w:szCs w:val="24"/>
        </w:rPr>
        <w:t xml:space="preserve">felhatalmazza a Polgármestert </w:t>
      </w:r>
      <w:r>
        <w:rPr>
          <w:rStyle w:val="markedcontent"/>
          <w:rFonts w:ascii="Times New Roman" w:hAnsi="Times New Roman"/>
          <w:sz w:val="24"/>
          <w:szCs w:val="24"/>
        </w:rPr>
        <w:t xml:space="preserve">a </w:t>
      </w:r>
      <w:r w:rsidR="001E40D2">
        <w:rPr>
          <w:rStyle w:val="markedcontent"/>
          <w:rFonts w:ascii="Times New Roman" w:hAnsi="Times New Roman"/>
          <w:sz w:val="24"/>
          <w:szCs w:val="24"/>
        </w:rPr>
        <w:t xml:space="preserve">jövőbeli </w:t>
      </w:r>
      <w:r>
        <w:rPr>
          <w:rStyle w:val="markedcontent"/>
          <w:rFonts w:ascii="Times New Roman" w:hAnsi="Times New Roman"/>
          <w:sz w:val="24"/>
          <w:szCs w:val="24"/>
        </w:rPr>
        <w:t>közérdekű kötelezettségvállalásra vonatkozó megállapodás</w:t>
      </w:r>
      <w:r w:rsidR="00AF644B">
        <w:rPr>
          <w:rStyle w:val="markedcontent"/>
          <w:rFonts w:ascii="Times New Roman" w:hAnsi="Times New Roman"/>
          <w:sz w:val="24"/>
          <w:szCs w:val="24"/>
        </w:rPr>
        <w:t>ok</w:t>
      </w:r>
      <w:r>
        <w:rPr>
          <w:rStyle w:val="markedcontent"/>
          <w:rFonts w:ascii="Times New Roman" w:hAnsi="Times New Roman"/>
          <w:sz w:val="24"/>
          <w:szCs w:val="24"/>
        </w:rPr>
        <w:t xml:space="preserve"> aláírására.</w:t>
      </w:r>
    </w:p>
    <w:p w:rsidR="00617E57" w:rsidRPr="00617E57" w:rsidRDefault="00617E57" w:rsidP="00AF644B">
      <w:pPr>
        <w:pStyle w:val="Listaszerbekezds"/>
        <w:rPr>
          <w:rStyle w:val="markedcontent"/>
          <w:rFonts w:ascii="Times New Roman" w:eastAsia="SimSun" w:hAnsi="Times New Roman"/>
          <w:b/>
          <w:sz w:val="24"/>
          <w:szCs w:val="24"/>
          <w:u w:val="single"/>
          <w:lang w:eastAsia="zh-CN"/>
        </w:rPr>
      </w:pPr>
    </w:p>
    <w:p w:rsidR="00AF644B" w:rsidRDefault="00AF644B" w:rsidP="00AF644B">
      <w:pPr>
        <w:pStyle w:val="Listaszerbekezds"/>
        <w:numPr>
          <w:ilvl w:val="0"/>
          <w:numId w:val="22"/>
        </w:numPr>
        <w:jc w:val="both"/>
        <w:rPr>
          <w:rStyle w:val="markedcontent"/>
          <w:rFonts w:ascii="Times New Roman" w:eastAsia="SimSun" w:hAnsi="Times New Roman"/>
          <w:sz w:val="24"/>
          <w:szCs w:val="24"/>
          <w:lang w:eastAsia="zh-CN"/>
        </w:rPr>
      </w:pPr>
      <w:r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>felkéri a jegyzőt a közérdekű kötelezettségvállalások keretében érkezett vagyoni hozzájárulások elkülönített nyilvántartására és kezelésére</w:t>
      </w:r>
      <w:r w:rsidR="00B41178"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>.</w:t>
      </w:r>
    </w:p>
    <w:p w:rsidR="00AF644B" w:rsidRPr="00AF644B" w:rsidRDefault="00AF644B" w:rsidP="00D06088">
      <w:pPr>
        <w:pStyle w:val="Listaszerbekezds"/>
        <w:rPr>
          <w:rStyle w:val="markedcontent"/>
          <w:rFonts w:ascii="Times New Roman" w:eastAsia="SimSun" w:hAnsi="Times New Roman"/>
          <w:sz w:val="24"/>
          <w:szCs w:val="24"/>
          <w:lang w:eastAsia="zh-CN"/>
        </w:rPr>
      </w:pPr>
    </w:p>
    <w:p w:rsidR="00617E57" w:rsidRDefault="00617E57" w:rsidP="00AF644B">
      <w:pPr>
        <w:pStyle w:val="Listaszerbekezds"/>
        <w:numPr>
          <w:ilvl w:val="0"/>
          <w:numId w:val="22"/>
        </w:numPr>
        <w:jc w:val="both"/>
        <w:rPr>
          <w:rStyle w:val="markedcontent"/>
          <w:rFonts w:ascii="Times New Roman" w:eastAsia="SimSun" w:hAnsi="Times New Roman"/>
          <w:sz w:val="24"/>
          <w:szCs w:val="24"/>
          <w:lang w:eastAsia="zh-CN"/>
        </w:rPr>
      </w:pPr>
      <w:r w:rsidRPr="00AF644B"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>felkéri a polgármestert</w:t>
      </w:r>
      <w:r w:rsidRPr="00617E57"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 xml:space="preserve">, hogy számoljon be a </w:t>
      </w:r>
      <w:r w:rsidR="00D06088"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 xml:space="preserve">Képviselő-testület számára a </w:t>
      </w:r>
      <w:r w:rsidRPr="00617E57"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>2. pont szerint megkötött megállapodás megkötéséről</w:t>
      </w:r>
      <w:r w:rsidR="00D06088"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 xml:space="preserve"> és </w:t>
      </w:r>
      <w:r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>a megállapodásban foglalt közérdekű cél megvalósításáról.</w:t>
      </w:r>
    </w:p>
    <w:p w:rsidR="00D06088" w:rsidRPr="00D06088" w:rsidRDefault="00D06088" w:rsidP="00D06088">
      <w:pPr>
        <w:pStyle w:val="Listaszerbekezds"/>
        <w:rPr>
          <w:rStyle w:val="markedcontent"/>
          <w:rFonts w:ascii="Times New Roman" w:eastAsia="SimSun" w:hAnsi="Times New Roman"/>
          <w:sz w:val="24"/>
          <w:szCs w:val="24"/>
          <w:lang w:eastAsia="zh-CN"/>
        </w:rPr>
      </w:pPr>
    </w:p>
    <w:p w:rsidR="00D06088" w:rsidRDefault="00D06088" w:rsidP="00D06088">
      <w:pPr>
        <w:pStyle w:val="Listaszerbekezds"/>
        <w:numPr>
          <w:ilvl w:val="0"/>
          <w:numId w:val="22"/>
        </w:numPr>
        <w:jc w:val="both"/>
        <w:rPr>
          <w:rStyle w:val="markedcontent"/>
          <w:rFonts w:ascii="Times New Roman" w:eastAsia="SimSun" w:hAnsi="Times New Roman"/>
          <w:sz w:val="24"/>
          <w:szCs w:val="24"/>
          <w:lang w:eastAsia="zh-CN"/>
        </w:rPr>
      </w:pPr>
      <w:r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 xml:space="preserve">felkéri a polgármestert, hogy számoljon be </w:t>
      </w:r>
      <w:r w:rsidRPr="00E00A09">
        <w:rPr>
          <w:rFonts w:ascii="Times New Roman" w:hAnsi="Times New Roman"/>
          <w:color w:val="000000"/>
          <w:sz w:val="24"/>
        </w:rPr>
        <w:t>Budapest Főváros VII. kerül</w:t>
      </w:r>
      <w:r>
        <w:rPr>
          <w:rFonts w:ascii="Times New Roman" w:hAnsi="Times New Roman"/>
          <w:color w:val="000000"/>
          <w:sz w:val="24"/>
        </w:rPr>
        <w:t xml:space="preserve">et Erzsébetváros Önkormányzat hivatalos honlapján a </w:t>
      </w:r>
      <w:r w:rsidRPr="00617E57"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>2. pont szerint megkötött megállapodás megkötéséről</w:t>
      </w:r>
      <w:r>
        <w:rPr>
          <w:rStyle w:val="markedcontent"/>
          <w:rFonts w:ascii="Times New Roman" w:eastAsia="SimSun" w:hAnsi="Times New Roman"/>
          <w:sz w:val="24"/>
          <w:szCs w:val="24"/>
          <w:lang w:eastAsia="zh-CN"/>
        </w:rPr>
        <w:t xml:space="preserve"> és a megállapodásban foglalt közérdekű cél megvalósításáról.</w:t>
      </w:r>
    </w:p>
    <w:p w:rsidR="00D06088" w:rsidRPr="00AF644B" w:rsidRDefault="00D06088" w:rsidP="00D06088">
      <w:pPr>
        <w:pStyle w:val="Listaszerbekezds"/>
        <w:jc w:val="both"/>
        <w:rPr>
          <w:rStyle w:val="markedcontent"/>
          <w:rFonts w:ascii="Times New Roman" w:eastAsia="SimSun" w:hAnsi="Times New Roman"/>
          <w:sz w:val="24"/>
          <w:szCs w:val="24"/>
          <w:lang w:eastAsia="zh-CN"/>
        </w:rPr>
      </w:pPr>
    </w:p>
    <w:p w:rsidR="00713F0C" w:rsidRPr="00C346B3" w:rsidRDefault="00713F0C" w:rsidP="00713F0C">
      <w:pPr>
        <w:pStyle w:val="Listaszerbekezds"/>
        <w:spacing w:after="0" w:line="240" w:lineRule="auto"/>
        <w:ind w:left="1790"/>
        <w:jc w:val="both"/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</w:pPr>
    </w:p>
    <w:p w:rsidR="00C346B3" w:rsidRDefault="00C346B3" w:rsidP="00B30C92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</w:pPr>
    </w:p>
    <w:p w:rsidR="004A092C" w:rsidRPr="00C346B3" w:rsidRDefault="00EC761B" w:rsidP="00B30C92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C346B3"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>Felelős:</w:t>
      </w:r>
      <w:r w:rsidR="00810E31">
        <w:rPr>
          <w:rFonts w:ascii="Times New Roman" w:eastAsia="SimSun" w:hAnsi="Times New Roman"/>
          <w:sz w:val="24"/>
          <w:szCs w:val="24"/>
          <w:lang w:eastAsia="zh-CN"/>
        </w:rPr>
        <w:tab/>
      </w:r>
      <w:r w:rsidR="00C346B3" w:rsidRPr="00C346B3">
        <w:rPr>
          <w:rFonts w:ascii="Times New Roman" w:eastAsia="SimSun" w:hAnsi="Times New Roman"/>
          <w:sz w:val="24"/>
          <w:szCs w:val="24"/>
          <w:lang w:eastAsia="zh-CN"/>
        </w:rPr>
        <w:t>Niedermüller Péter polgármester</w:t>
      </w:r>
    </w:p>
    <w:p w:rsidR="004A092C" w:rsidRDefault="00EC761B" w:rsidP="00B30C92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>Határidő:</w:t>
      </w:r>
      <w:r w:rsidRPr="00420F4D"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 w:rsidR="00AF644B" w:rsidRPr="00AF644B">
        <w:rPr>
          <w:rFonts w:ascii="Times New Roman" w:eastAsia="SimSun" w:hAnsi="Times New Roman"/>
          <w:sz w:val="24"/>
          <w:szCs w:val="24"/>
          <w:lang w:eastAsia="zh-CN"/>
        </w:rPr>
        <w:t>1. pont vonatkozásában:</w:t>
      </w:r>
      <w:r w:rsidR="00AF644B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</w:t>
      </w:r>
      <w:r w:rsidR="00F0075E">
        <w:rPr>
          <w:rFonts w:ascii="Times New Roman" w:eastAsia="SimSun" w:hAnsi="Times New Roman"/>
          <w:sz w:val="24"/>
          <w:szCs w:val="24"/>
          <w:lang w:eastAsia="zh-CN"/>
        </w:rPr>
        <w:t xml:space="preserve">2025. </w:t>
      </w:r>
      <w:r w:rsidR="00AF644B">
        <w:rPr>
          <w:rFonts w:ascii="Times New Roman" w:eastAsia="SimSun" w:hAnsi="Times New Roman"/>
          <w:sz w:val="24"/>
          <w:szCs w:val="24"/>
          <w:lang w:eastAsia="zh-CN"/>
        </w:rPr>
        <w:t>szeptember 24.</w:t>
      </w:r>
    </w:p>
    <w:p w:rsidR="00D06088" w:rsidRDefault="00AF644B" w:rsidP="00AF644B">
      <w:pPr>
        <w:spacing w:after="0" w:line="240" w:lineRule="auto"/>
        <w:ind w:left="144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2</w:t>
      </w:r>
      <w:r w:rsidR="00D06088">
        <w:rPr>
          <w:rFonts w:ascii="Times New Roman" w:eastAsia="SimSun" w:hAnsi="Times New Roman"/>
          <w:sz w:val="24"/>
          <w:szCs w:val="24"/>
          <w:lang w:eastAsia="zh-CN"/>
        </w:rPr>
        <w:t>. és 4. pont vonatkozásában: 2025. december 31.</w:t>
      </w:r>
    </w:p>
    <w:p w:rsidR="00AF644B" w:rsidRPr="00420F4D" w:rsidRDefault="00D06088" w:rsidP="00AF644B">
      <w:pPr>
        <w:spacing w:after="0" w:line="240" w:lineRule="auto"/>
        <w:ind w:left="144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 xml:space="preserve">3. és 5-6. </w:t>
      </w:r>
      <w:r w:rsidR="00AF644B">
        <w:rPr>
          <w:rFonts w:ascii="Times New Roman" w:eastAsia="SimSun" w:hAnsi="Times New Roman"/>
          <w:sz w:val="24"/>
          <w:szCs w:val="24"/>
          <w:lang w:eastAsia="zh-CN"/>
        </w:rPr>
        <w:t>pont vonatkozásában: megállapodás aláírását, megvalósítást követő képviselő-testületi ülés</w:t>
      </w:r>
    </w:p>
    <w:p w:rsidR="00F31A76" w:rsidRDefault="00F31A76" w:rsidP="004A09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D4A77" w:rsidRDefault="007D4A77" w:rsidP="007D4A77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713F0C" w:rsidRDefault="00713F0C" w:rsidP="007D4A77">
      <w:pPr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7D4A77" w:rsidRDefault="007D4A77" w:rsidP="004A09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A092C" w:rsidRPr="00036EED" w:rsidRDefault="00EC761B" w:rsidP="004A09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F0075E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F0075E">
        <w:rPr>
          <w:rFonts w:ascii="Times New Roman" w:hAnsi="Times New Roman"/>
          <w:sz w:val="24"/>
          <w:szCs w:val="24"/>
        </w:rPr>
        <w:t>szeptember</w:t>
      </w:r>
      <w:proofErr w:type="gramEnd"/>
      <w:r w:rsidR="00F0075E">
        <w:rPr>
          <w:rFonts w:ascii="Times New Roman" w:hAnsi="Times New Roman"/>
          <w:sz w:val="24"/>
          <w:szCs w:val="24"/>
        </w:rPr>
        <w:t xml:space="preserve"> </w:t>
      </w:r>
      <w:r w:rsidR="00B2695A">
        <w:rPr>
          <w:rFonts w:ascii="Times New Roman" w:hAnsi="Times New Roman"/>
          <w:sz w:val="24"/>
          <w:szCs w:val="24"/>
        </w:rPr>
        <w:t>11.</w:t>
      </w:r>
    </w:p>
    <w:p w:rsidR="004A092C" w:rsidRPr="00036EED" w:rsidRDefault="004A092C" w:rsidP="004A09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A092C" w:rsidRDefault="004A092C" w:rsidP="004A09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1A76" w:rsidRDefault="00F31A76" w:rsidP="004A09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3F0C" w:rsidRPr="00A74E62" w:rsidRDefault="00713F0C" w:rsidP="004A09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92C" w:rsidRPr="00A9211E" w:rsidRDefault="00EC761B" w:rsidP="004A09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609A">
        <w:rPr>
          <w:rFonts w:ascii="Times New Roman" w:hAnsi="Times New Roman"/>
          <w:b/>
          <w:sz w:val="24"/>
          <w:szCs w:val="24"/>
          <w:lang w:val="x-none"/>
        </w:rPr>
        <w:tab/>
      </w:r>
      <w:r w:rsidRPr="001E609A">
        <w:rPr>
          <w:rFonts w:ascii="Times New Roman" w:hAnsi="Times New Roman"/>
          <w:b/>
          <w:sz w:val="24"/>
          <w:szCs w:val="24"/>
          <w:lang w:val="x-none"/>
        </w:rPr>
        <w:tab/>
      </w:r>
      <w:r w:rsidRPr="00A9211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A9211E">
        <w:rPr>
          <w:rFonts w:ascii="Times New Roman" w:hAnsi="Times New Roman"/>
          <w:sz w:val="24"/>
          <w:szCs w:val="24"/>
        </w:rPr>
        <w:t>Niedermüller Péter</w:t>
      </w:r>
    </w:p>
    <w:p w:rsidR="004A092C" w:rsidRPr="00B30C92" w:rsidRDefault="00EC761B" w:rsidP="004A09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211E">
        <w:rPr>
          <w:rFonts w:ascii="Times New Roman" w:hAnsi="Times New Roman"/>
          <w:sz w:val="24"/>
          <w:szCs w:val="24"/>
          <w:lang w:val="x-none"/>
        </w:rPr>
        <w:tab/>
      </w:r>
      <w:r w:rsidRPr="00A9211E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A9211E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4A092C" w:rsidRPr="00B30C92" w:rsidRDefault="004A092C" w:rsidP="004A092C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b/>
          <w:sz w:val="24"/>
          <w:szCs w:val="24"/>
        </w:rPr>
      </w:pPr>
    </w:p>
    <w:p w:rsidR="00F31A76" w:rsidRDefault="00F31A76" w:rsidP="004A092C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F31A76" w:rsidRDefault="00F31A76" w:rsidP="001441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bookmarkEnd w:id="3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F2C" w:rsidRDefault="006D5F2C">
      <w:pPr>
        <w:spacing w:after="0" w:line="240" w:lineRule="auto"/>
      </w:pPr>
      <w:r>
        <w:separator/>
      </w:r>
    </w:p>
  </w:endnote>
  <w:endnote w:type="continuationSeparator" w:id="0">
    <w:p w:rsidR="006D5F2C" w:rsidRDefault="006D5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C761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32E3D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F2C" w:rsidRDefault="006D5F2C">
      <w:pPr>
        <w:spacing w:after="0" w:line="240" w:lineRule="auto"/>
      </w:pPr>
      <w:r>
        <w:separator/>
      </w:r>
    </w:p>
  </w:footnote>
  <w:footnote w:type="continuationSeparator" w:id="0">
    <w:p w:rsidR="006D5F2C" w:rsidRDefault="006D5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94A87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DAEE57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006C7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D884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4872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B882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2E28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A619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CE23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8C237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2141BD8" w:tentative="1">
      <w:start w:val="1"/>
      <w:numFmt w:val="lowerLetter"/>
      <w:lvlText w:val="%2."/>
      <w:lvlJc w:val="left"/>
      <w:pPr>
        <w:ind w:left="1440" w:hanging="360"/>
      </w:pPr>
    </w:lvl>
    <w:lvl w:ilvl="2" w:tplc="967695D8" w:tentative="1">
      <w:start w:val="1"/>
      <w:numFmt w:val="lowerRoman"/>
      <w:lvlText w:val="%3."/>
      <w:lvlJc w:val="right"/>
      <w:pPr>
        <w:ind w:left="2160" w:hanging="180"/>
      </w:pPr>
    </w:lvl>
    <w:lvl w:ilvl="3" w:tplc="2F264D18" w:tentative="1">
      <w:start w:val="1"/>
      <w:numFmt w:val="decimal"/>
      <w:lvlText w:val="%4."/>
      <w:lvlJc w:val="left"/>
      <w:pPr>
        <w:ind w:left="2880" w:hanging="360"/>
      </w:pPr>
    </w:lvl>
    <w:lvl w:ilvl="4" w:tplc="071AC0E6" w:tentative="1">
      <w:start w:val="1"/>
      <w:numFmt w:val="lowerLetter"/>
      <w:lvlText w:val="%5."/>
      <w:lvlJc w:val="left"/>
      <w:pPr>
        <w:ind w:left="3600" w:hanging="360"/>
      </w:pPr>
    </w:lvl>
    <w:lvl w:ilvl="5" w:tplc="CA5237E4" w:tentative="1">
      <w:start w:val="1"/>
      <w:numFmt w:val="lowerRoman"/>
      <w:lvlText w:val="%6."/>
      <w:lvlJc w:val="right"/>
      <w:pPr>
        <w:ind w:left="4320" w:hanging="180"/>
      </w:pPr>
    </w:lvl>
    <w:lvl w:ilvl="6" w:tplc="B3FA00B2" w:tentative="1">
      <w:start w:val="1"/>
      <w:numFmt w:val="decimal"/>
      <w:lvlText w:val="%7."/>
      <w:lvlJc w:val="left"/>
      <w:pPr>
        <w:ind w:left="5040" w:hanging="360"/>
      </w:pPr>
    </w:lvl>
    <w:lvl w:ilvl="7" w:tplc="EFB0F646" w:tentative="1">
      <w:start w:val="1"/>
      <w:numFmt w:val="lowerLetter"/>
      <w:lvlText w:val="%8."/>
      <w:lvlJc w:val="left"/>
      <w:pPr>
        <w:ind w:left="5760" w:hanging="360"/>
      </w:pPr>
    </w:lvl>
    <w:lvl w:ilvl="8" w:tplc="8F4CD3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A2CA5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80066AE" w:tentative="1">
      <w:start w:val="1"/>
      <w:numFmt w:val="lowerLetter"/>
      <w:lvlText w:val="%2."/>
      <w:lvlJc w:val="left"/>
      <w:pPr>
        <w:ind w:left="1800" w:hanging="360"/>
      </w:pPr>
    </w:lvl>
    <w:lvl w:ilvl="2" w:tplc="980812D2" w:tentative="1">
      <w:start w:val="1"/>
      <w:numFmt w:val="lowerRoman"/>
      <w:lvlText w:val="%3."/>
      <w:lvlJc w:val="right"/>
      <w:pPr>
        <w:ind w:left="2520" w:hanging="180"/>
      </w:pPr>
    </w:lvl>
    <w:lvl w:ilvl="3" w:tplc="8796F78A" w:tentative="1">
      <w:start w:val="1"/>
      <w:numFmt w:val="decimal"/>
      <w:lvlText w:val="%4."/>
      <w:lvlJc w:val="left"/>
      <w:pPr>
        <w:ind w:left="3240" w:hanging="360"/>
      </w:pPr>
    </w:lvl>
    <w:lvl w:ilvl="4" w:tplc="238C3A60" w:tentative="1">
      <w:start w:val="1"/>
      <w:numFmt w:val="lowerLetter"/>
      <w:lvlText w:val="%5."/>
      <w:lvlJc w:val="left"/>
      <w:pPr>
        <w:ind w:left="3960" w:hanging="360"/>
      </w:pPr>
    </w:lvl>
    <w:lvl w:ilvl="5" w:tplc="F2261DA4" w:tentative="1">
      <w:start w:val="1"/>
      <w:numFmt w:val="lowerRoman"/>
      <w:lvlText w:val="%6."/>
      <w:lvlJc w:val="right"/>
      <w:pPr>
        <w:ind w:left="4680" w:hanging="180"/>
      </w:pPr>
    </w:lvl>
    <w:lvl w:ilvl="6" w:tplc="63505F20" w:tentative="1">
      <w:start w:val="1"/>
      <w:numFmt w:val="decimal"/>
      <w:lvlText w:val="%7."/>
      <w:lvlJc w:val="left"/>
      <w:pPr>
        <w:ind w:left="5400" w:hanging="360"/>
      </w:pPr>
    </w:lvl>
    <w:lvl w:ilvl="7" w:tplc="AD2E6B24" w:tentative="1">
      <w:start w:val="1"/>
      <w:numFmt w:val="lowerLetter"/>
      <w:lvlText w:val="%8."/>
      <w:lvlJc w:val="left"/>
      <w:pPr>
        <w:ind w:left="6120" w:hanging="360"/>
      </w:pPr>
    </w:lvl>
    <w:lvl w:ilvl="8" w:tplc="D82001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AF2A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78FA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68A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04F1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B676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34C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569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F673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700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398C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23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325E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C7C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3290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AAC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CE4B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AC87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4049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009247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D94B6D8" w:tentative="1">
      <w:start w:val="1"/>
      <w:numFmt w:val="lowerLetter"/>
      <w:lvlText w:val="%2."/>
      <w:lvlJc w:val="left"/>
      <w:pPr>
        <w:ind w:left="1146" w:hanging="360"/>
      </w:pPr>
    </w:lvl>
    <w:lvl w:ilvl="2" w:tplc="13C2635E" w:tentative="1">
      <w:start w:val="1"/>
      <w:numFmt w:val="lowerRoman"/>
      <w:lvlText w:val="%3."/>
      <w:lvlJc w:val="right"/>
      <w:pPr>
        <w:ind w:left="1866" w:hanging="180"/>
      </w:pPr>
    </w:lvl>
    <w:lvl w:ilvl="3" w:tplc="6EAC49E4" w:tentative="1">
      <w:start w:val="1"/>
      <w:numFmt w:val="decimal"/>
      <w:lvlText w:val="%4."/>
      <w:lvlJc w:val="left"/>
      <w:pPr>
        <w:ind w:left="2586" w:hanging="360"/>
      </w:pPr>
    </w:lvl>
    <w:lvl w:ilvl="4" w:tplc="24986436" w:tentative="1">
      <w:start w:val="1"/>
      <w:numFmt w:val="lowerLetter"/>
      <w:lvlText w:val="%5."/>
      <w:lvlJc w:val="left"/>
      <w:pPr>
        <w:ind w:left="3306" w:hanging="360"/>
      </w:pPr>
    </w:lvl>
    <w:lvl w:ilvl="5" w:tplc="CB1EE6C6" w:tentative="1">
      <w:start w:val="1"/>
      <w:numFmt w:val="lowerRoman"/>
      <w:lvlText w:val="%6."/>
      <w:lvlJc w:val="right"/>
      <w:pPr>
        <w:ind w:left="4026" w:hanging="180"/>
      </w:pPr>
    </w:lvl>
    <w:lvl w:ilvl="6" w:tplc="F4E0D70C" w:tentative="1">
      <w:start w:val="1"/>
      <w:numFmt w:val="decimal"/>
      <w:lvlText w:val="%7."/>
      <w:lvlJc w:val="left"/>
      <w:pPr>
        <w:ind w:left="4746" w:hanging="360"/>
      </w:pPr>
    </w:lvl>
    <w:lvl w:ilvl="7" w:tplc="601ED8D2" w:tentative="1">
      <w:start w:val="1"/>
      <w:numFmt w:val="lowerLetter"/>
      <w:lvlText w:val="%8."/>
      <w:lvlJc w:val="left"/>
      <w:pPr>
        <w:ind w:left="5466" w:hanging="360"/>
      </w:pPr>
    </w:lvl>
    <w:lvl w:ilvl="8" w:tplc="9170EC2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BDDC53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1CADFB0" w:tentative="1">
      <w:start w:val="1"/>
      <w:numFmt w:val="lowerLetter"/>
      <w:lvlText w:val="%2."/>
      <w:lvlJc w:val="left"/>
      <w:pPr>
        <w:ind w:left="1440" w:hanging="360"/>
      </w:pPr>
    </w:lvl>
    <w:lvl w:ilvl="2" w:tplc="0D04B830" w:tentative="1">
      <w:start w:val="1"/>
      <w:numFmt w:val="lowerRoman"/>
      <w:lvlText w:val="%3."/>
      <w:lvlJc w:val="right"/>
      <w:pPr>
        <w:ind w:left="2160" w:hanging="180"/>
      </w:pPr>
    </w:lvl>
    <w:lvl w:ilvl="3" w:tplc="A0B0055C" w:tentative="1">
      <w:start w:val="1"/>
      <w:numFmt w:val="decimal"/>
      <w:lvlText w:val="%4."/>
      <w:lvlJc w:val="left"/>
      <w:pPr>
        <w:ind w:left="2880" w:hanging="360"/>
      </w:pPr>
    </w:lvl>
    <w:lvl w:ilvl="4" w:tplc="065C36D4" w:tentative="1">
      <w:start w:val="1"/>
      <w:numFmt w:val="lowerLetter"/>
      <w:lvlText w:val="%5."/>
      <w:lvlJc w:val="left"/>
      <w:pPr>
        <w:ind w:left="3600" w:hanging="360"/>
      </w:pPr>
    </w:lvl>
    <w:lvl w:ilvl="5" w:tplc="E1980046" w:tentative="1">
      <w:start w:val="1"/>
      <w:numFmt w:val="lowerRoman"/>
      <w:lvlText w:val="%6."/>
      <w:lvlJc w:val="right"/>
      <w:pPr>
        <w:ind w:left="4320" w:hanging="180"/>
      </w:pPr>
    </w:lvl>
    <w:lvl w:ilvl="6" w:tplc="DDCA2284" w:tentative="1">
      <w:start w:val="1"/>
      <w:numFmt w:val="decimal"/>
      <w:lvlText w:val="%7."/>
      <w:lvlJc w:val="left"/>
      <w:pPr>
        <w:ind w:left="5040" w:hanging="360"/>
      </w:pPr>
    </w:lvl>
    <w:lvl w:ilvl="7" w:tplc="853A9418" w:tentative="1">
      <w:start w:val="1"/>
      <w:numFmt w:val="lowerLetter"/>
      <w:lvlText w:val="%8."/>
      <w:lvlJc w:val="left"/>
      <w:pPr>
        <w:ind w:left="5760" w:hanging="360"/>
      </w:pPr>
    </w:lvl>
    <w:lvl w:ilvl="8" w:tplc="C01687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DB388B9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A8C598C">
      <w:start w:val="1"/>
      <w:numFmt w:val="lowerLetter"/>
      <w:lvlText w:val="%2."/>
      <w:lvlJc w:val="left"/>
      <w:pPr>
        <w:ind w:left="1365" w:hanging="360"/>
      </w:pPr>
    </w:lvl>
    <w:lvl w:ilvl="2" w:tplc="A6AE14A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CA6AC9A" w:tentative="1">
      <w:start w:val="1"/>
      <w:numFmt w:val="decimal"/>
      <w:lvlText w:val="%4."/>
      <w:lvlJc w:val="left"/>
      <w:pPr>
        <w:ind w:left="2805" w:hanging="360"/>
      </w:pPr>
    </w:lvl>
    <w:lvl w:ilvl="4" w:tplc="107A971C" w:tentative="1">
      <w:start w:val="1"/>
      <w:numFmt w:val="lowerLetter"/>
      <w:lvlText w:val="%5."/>
      <w:lvlJc w:val="left"/>
      <w:pPr>
        <w:ind w:left="3525" w:hanging="360"/>
      </w:pPr>
    </w:lvl>
    <w:lvl w:ilvl="5" w:tplc="9D0C6FCC" w:tentative="1">
      <w:start w:val="1"/>
      <w:numFmt w:val="lowerRoman"/>
      <w:lvlText w:val="%6."/>
      <w:lvlJc w:val="right"/>
      <w:pPr>
        <w:ind w:left="4245" w:hanging="180"/>
      </w:pPr>
    </w:lvl>
    <w:lvl w:ilvl="6" w:tplc="3D3CAABA" w:tentative="1">
      <w:start w:val="1"/>
      <w:numFmt w:val="decimal"/>
      <w:lvlText w:val="%7."/>
      <w:lvlJc w:val="left"/>
      <w:pPr>
        <w:ind w:left="4965" w:hanging="360"/>
      </w:pPr>
    </w:lvl>
    <w:lvl w:ilvl="7" w:tplc="4342A6F4" w:tentative="1">
      <w:start w:val="1"/>
      <w:numFmt w:val="lowerLetter"/>
      <w:lvlText w:val="%8."/>
      <w:lvlJc w:val="left"/>
      <w:pPr>
        <w:ind w:left="5685" w:hanging="360"/>
      </w:pPr>
    </w:lvl>
    <w:lvl w:ilvl="8" w:tplc="4BEE486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EC0C6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DE82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421E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327E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8890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BCDE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867D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7E87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F894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FF2CF0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E7601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1E1D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AA50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E4C0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82D1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A445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2087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4628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B65C63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7429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D65C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DEF6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C034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CC27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EC81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3FC8C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8ACF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4BAA3940">
      <w:start w:val="1"/>
      <w:numFmt w:val="upperLetter"/>
      <w:lvlText w:val="%1."/>
      <w:lvlJc w:val="left"/>
      <w:pPr>
        <w:ind w:left="720" w:hanging="360"/>
      </w:pPr>
    </w:lvl>
    <w:lvl w:ilvl="1" w:tplc="AA2A898A" w:tentative="1">
      <w:start w:val="1"/>
      <w:numFmt w:val="lowerLetter"/>
      <w:lvlText w:val="%2."/>
      <w:lvlJc w:val="left"/>
      <w:pPr>
        <w:ind w:left="1440" w:hanging="360"/>
      </w:pPr>
    </w:lvl>
    <w:lvl w:ilvl="2" w:tplc="D82CD164" w:tentative="1">
      <w:start w:val="1"/>
      <w:numFmt w:val="lowerRoman"/>
      <w:lvlText w:val="%3."/>
      <w:lvlJc w:val="right"/>
      <w:pPr>
        <w:ind w:left="2160" w:hanging="180"/>
      </w:pPr>
    </w:lvl>
    <w:lvl w:ilvl="3" w:tplc="A1C8FEE2" w:tentative="1">
      <w:start w:val="1"/>
      <w:numFmt w:val="decimal"/>
      <w:lvlText w:val="%4."/>
      <w:lvlJc w:val="left"/>
      <w:pPr>
        <w:ind w:left="2880" w:hanging="360"/>
      </w:pPr>
    </w:lvl>
    <w:lvl w:ilvl="4" w:tplc="A7C25F36" w:tentative="1">
      <w:start w:val="1"/>
      <w:numFmt w:val="lowerLetter"/>
      <w:lvlText w:val="%5."/>
      <w:lvlJc w:val="left"/>
      <w:pPr>
        <w:ind w:left="3600" w:hanging="360"/>
      </w:pPr>
    </w:lvl>
    <w:lvl w:ilvl="5" w:tplc="F606EC48" w:tentative="1">
      <w:start w:val="1"/>
      <w:numFmt w:val="lowerRoman"/>
      <w:lvlText w:val="%6."/>
      <w:lvlJc w:val="right"/>
      <w:pPr>
        <w:ind w:left="4320" w:hanging="180"/>
      </w:pPr>
    </w:lvl>
    <w:lvl w:ilvl="6" w:tplc="460453D8" w:tentative="1">
      <w:start w:val="1"/>
      <w:numFmt w:val="decimal"/>
      <w:lvlText w:val="%7."/>
      <w:lvlJc w:val="left"/>
      <w:pPr>
        <w:ind w:left="5040" w:hanging="360"/>
      </w:pPr>
    </w:lvl>
    <w:lvl w:ilvl="7" w:tplc="EC60DB3E" w:tentative="1">
      <w:start w:val="1"/>
      <w:numFmt w:val="lowerLetter"/>
      <w:lvlText w:val="%8."/>
      <w:lvlJc w:val="left"/>
      <w:pPr>
        <w:ind w:left="5760" w:hanging="360"/>
      </w:pPr>
    </w:lvl>
    <w:lvl w:ilvl="8" w:tplc="7CEAC2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2872167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9A0FB9A" w:tentative="1">
      <w:start w:val="1"/>
      <w:numFmt w:val="lowerLetter"/>
      <w:lvlText w:val="%2."/>
      <w:lvlJc w:val="left"/>
      <w:pPr>
        <w:ind w:left="1800" w:hanging="360"/>
      </w:pPr>
    </w:lvl>
    <w:lvl w:ilvl="2" w:tplc="D1EE155E" w:tentative="1">
      <w:start w:val="1"/>
      <w:numFmt w:val="lowerRoman"/>
      <w:lvlText w:val="%3."/>
      <w:lvlJc w:val="right"/>
      <w:pPr>
        <w:ind w:left="2520" w:hanging="180"/>
      </w:pPr>
    </w:lvl>
    <w:lvl w:ilvl="3" w:tplc="FE6AD9A2" w:tentative="1">
      <w:start w:val="1"/>
      <w:numFmt w:val="decimal"/>
      <w:lvlText w:val="%4."/>
      <w:lvlJc w:val="left"/>
      <w:pPr>
        <w:ind w:left="3240" w:hanging="360"/>
      </w:pPr>
    </w:lvl>
    <w:lvl w:ilvl="4" w:tplc="C1D82C26" w:tentative="1">
      <w:start w:val="1"/>
      <w:numFmt w:val="lowerLetter"/>
      <w:lvlText w:val="%5."/>
      <w:lvlJc w:val="left"/>
      <w:pPr>
        <w:ind w:left="3960" w:hanging="360"/>
      </w:pPr>
    </w:lvl>
    <w:lvl w:ilvl="5" w:tplc="02A60E24" w:tentative="1">
      <w:start w:val="1"/>
      <w:numFmt w:val="lowerRoman"/>
      <w:lvlText w:val="%6."/>
      <w:lvlJc w:val="right"/>
      <w:pPr>
        <w:ind w:left="4680" w:hanging="180"/>
      </w:pPr>
    </w:lvl>
    <w:lvl w:ilvl="6" w:tplc="EF1E1A1A" w:tentative="1">
      <w:start w:val="1"/>
      <w:numFmt w:val="decimal"/>
      <w:lvlText w:val="%7."/>
      <w:lvlJc w:val="left"/>
      <w:pPr>
        <w:ind w:left="5400" w:hanging="360"/>
      </w:pPr>
    </w:lvl>
    <w:lvl w:ilvl="7" w:tplc="CB528798" w:tentative="1">
      <w:start w:val="1"/>
      <w:numFmt w:val="lowerLetter"/>
      <w:lvlText w:val="%8."/>
      <w:lvlJc w:val="left"/>
      <w:pPr>
        <w:ind w:left="6120" w:hanging="360"/>
      </w:pPr>
    </w:lvl>
    <w:lvl w:ilvl="8" w:tplc="44561C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72C8F7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502166" w:tentative="1">
      <w:start w:val="1"/>
      <w:numFmt w:val="lowerLetter"/>
      <w:lvlText w:val="%2."/>
      <w:lvlJc w:val="left"/>
      <w:pPr>
        <w:ind w:left="1440" w:hanging="360"/>
      </w:pPr>
    </w:lvl>
    <w:lvl w:ilvl="2" w:tplc="8FDC4D28" w:tentative="1">
      <w:start w:val="1"/>
      <w:numFmt w:val="lowerRoman"/>
      <w:lvlText w:val="%3."/>
      <w:lvlJc w:val="right"/>
      <w:pPr>
        <w:ind w:left="2160" w:hanging="180"/>
      </w:pPr>
    </w:lvl>
    <w:lvl w:ilvl="3" w:tplc="7D04930A" w:tentative="1">
      <w:start w:val="1"/>
      <w:numFmt w:val="decimal"/>
      <w:lvlText w:val="%4."/>
      <w:lvlJc w:val="left"/>
      <w:pPr>
        <w:ind w:left="2880" w:hanging="360"/>
      </w:pPr>
    </w:lvl>
    <w:lvl w:ilvl="4" w:tplc="5F024A6E" w:tentative="1">
      <w:start w:val="1"/>
      <w:numFmt w:val="lowerLetter"/>
      <w:lvlText w:val="%5."/>
      <w:lvlJc w:val="left"/>
      <w:pPr>
        <w:ind w:left="3600" w:hanging="360"/>
      </w:pPr>
    </w:lvl>
    <w:lvl w:ilvl="5" w:tplc="AD18FB0A" w:tentative="1">
      <w:start w:val="1"/>
      <w:numFmt w:val="lowerRoman"/>
      <w:lvlText w:val="%6."/>
      <w:lvlJc w:val="right"/>
      <w:pPr>
        <w:ind w:left="4320" w:hanging="180"/>
      </w:pPr>
    </w:lvl>
    <w:lvl w:ilvl="6" w:tplc="46AEF914" w:tentative="1">
      <w:start w:val="1"/>
      <w:numFmt w:val="decimal"/>
      <w:lvlText w:val="%7."/>
      <w:lvlJc w:val="left"/>
      <w:pPr>
        <w:ind w:left="5040" w:hanging="360"/>
      </w:pPr>
    </w:lvl>
    <w:lvl w:ilvl="7" w:tplc="2D2C5FFC" w:tentative="1">
      <w:start w:val="1"/>
      <w:numFmt w:val="lowerLetter"/>
      <w:lvlText w:val="%8."/>
      <w:lvlJc w:val="left"/>
      <w:pPr>
        <w:ind w:left="5760" w:hanging="360"/>
      </w:pPr>
    </w:lvl>
    <w:lvl w:ilvl="8" w:tplc="D27A28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737A2"/>
    <w:multiLevelType w:val="hybridMultilevel"/>
    <w:tmpl w:val="0D664D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97DAEFF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18A2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51A036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E96C8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7E00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BD825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EBE96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E8425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97E3F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8D311F6"/>
    <w:multiLevelType w:val="hybridMultilevel"/>
    <w:tmpl w:val="0114B214"/>
    <w:lvl w:ilvl="0" w:tplc="77B4A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028D3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1A31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EEF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DE5E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CC8D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34EF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6E1D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CA05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85A94"/>
    <w:multiLevelType w:val="hybridMultilevel"/>
    <w:tmpl w:val="2ED4CB8C"/>
    <w:lvl w:ilvl="0" w:tplc="1D1C15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0E238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4AA4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CAF7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1785D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445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F68B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1A82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4CFF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D654E9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C52E150" w:tentative="1">
      <w:start w:val="1"/>
      <w:numFmt w:val="lowerLetter"/>
      <w:lvlText w:val="%2."/>
      <w:lvlJc w:val="left"/>
      <w:pPr>
        <w:ind w:left="1440" w:hanging="360"/>
      </w:pPr>
    </w:lvl>
    <w:lvl w:ilvl="2" w:tplc="4CA26C70" w:tentative="1">
      <w:start w:val="1"/>
      <w:numFmt w:val="lowerRoman"/>
      <w:lvlText w:val="%3."/>
      <w:lvlJc w:val="right"/>
      <w:pPr>
        <w:ind w:left="2160" w:hanging="180"/>
      </w:pPr>
    </w:lvl>
    <w:lvl w:ilvl="3" w:tplc="9916643C" w:tentative="1">
      <w:start w:val="1"/>
      <w:numFmt w:val="decimal"/>
      <w:lvlText w:val="%4."/>
      <w:lvlJc w:val="left"/>
      <w:pPr>
        <w:ind w:left="2880" w:hanging="360"/>
      </w:pPr>
    </w:lvl>
    <w:lvl w:ilvl="4" w:tplc="E6F267AC" w:tentative="1">
      <w:start w:val="1"/>
      <w:numFmt w:val="lowerLetter"/>
      <w:lvlText w:val="%5."/>
      <w:lvlJc w:val="left"/>
      <w:pPr>
        <w:ind w:left="3600" w:hanging="360"/>
      </w:pPr>
    </w:lvl>
    <w:lvl w:ilvl="5" w:tplc="AADC3DBE" w:tentative="1">
      <w:start w:val="1"/>
      <w:numFmt w:val="lowerRoman"/>
      <w:lvlText w:val="%6."/>
      <w:lvlJc w:val="right"/>
      <w:pPr>
        <w:ind w:left="4320" w:hanging="180"/>
      </w:pPr>
    </w:lvl>
    <w:lvl w:ilvl="6" w:tplc="16F28178" w:tentative="1">
      <w:start w:val="1"/>
      <w:numFmt w:val="decimal"/>
      <w:lvlText w:val="%7."/>
      <w:lvlJc w:val="left"/>
      <w:pPr>
        <w:ind w:left="5040" w:hanging="360"/>
      </w:pPr>
    </w:lvl>
    <w:lvl w:ilvl="7" w:tplc="556A1B92" w:tentative="1">
      <w:start w:val="1"/>
      <w:numFmt w:val="lowerLetter"/>
      <w:lvlText w:val="%8."/>
      <w:lvlJc w:val="left"/>
      <w:pPr>
        <w:ind w:left="5760" w:hanging="360"/>
      </w:pPr>
    </w:lvl>
    <w:lvl w:ilvl="8" w:tplc="F0D2327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4"/>
  </w:num>
  <w:num w:numId="20">
    <w:abstractNumId w:val="2"/>
  </w:num>
  <w:num w:numId="21">
    <w:abstractNumId w:val="19"/>
  </w:num>
  <w:num w:numId="2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165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413D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6E85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46B5"/>
    <w:rsid w:val="001C6C88"/>
    <w:rsid w:val="001D0172"/>
    <w:rsid w:val="001D1BC0"/>
    <w:rsid w:val="001D2B38"/>
    <w:rsid w:val="001D48E1"/>
    <w:rsid w:val="001D602A"/>
    <w:rsid w:val="001D7E78"/>
    <w:rsid w:val="001E40D2"/>
    <w:rsid w:val="001E48F0"/>
    <w:rsid w:val="001E609A"/>
    <w:rsid w:val="001E698C"/>
    <w:rsid w:val="001E705D"/>
    <w:rsid w:val="001E7FBE"/>
    <w:rsid w:val="001F109A"/>
    <w:rsid w:val="001F2EAE"/>
    <w:rsid w:val="001F4597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4208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10E0"/>
    <w:rsid w:val="0039252B"/>
    <w:rsid w:val="003929AC"/>
    <w:rsid w:val="00394EA5"/>
    <w:rsid w:val="00395613"/>
    <w:rsid w:val="0039748B"/>
    <w:rsid w:val="003977E5"/>
    <w:rsid w:val="003A1138"/>
    <w:rsid w:val="003A1D28"/>
    <w:rsid w:val="003A3D48"/>
    <w:rsid w:val="003A5E06"/>
    <w:rsid w:val="003B0F37"/>
    <w:rsid w:val="003B0FDA"/>
    <w:rsid w:val="003B4AE9"/>
    <w:rsid w:val="003C3C83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F4D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092C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234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01B6"/>
    <w:rsid w:val="00553527"/>
    <w:rsid w:val="00554281"/>
    <w:rsid w:val="00554664"/>
    <w:rsid w:val="005568CA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901"/>
    <w:rsid w:val="005C2C1A"/>
    <w:rsid w:val="005C3331"/>
    <w:rsid w:val="005C763A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17E57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62A6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0CDB"/>
    <w:rsid w:val="006B2ACB"/>
    <w:rsid w:val="006B5C37"/>
    <w:rsid w:val="006B7EB6"/>
    <w:rsid w:val="006C1A61"/>
    <w:rsid w:val="006C1C3F"/>
    <w:rsid w:val="006C256B"/>
    <w:rsid w:val="006D0F5E"/>
    <w:rsid w:val="006D5F2C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3F0C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595E"/>
    <w:rsid w:val="007476D8"/>
    <w:rsid w:val="00756660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4A77"/>
    <w:rsid w:val="007E1CDA"/>
    <w:rsid w:val="007E4249"/>
    <w:rsid w:val="007F0116"/>
    <w:rsid w:val="007F2FCC"/>
    <w:rsid w:val="0080022F"/>
    <w:rsid w:val="00805EA6"/>
    <w:rsid w:val="00807F3C"/>
    <w:rsid w:val="00810E31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622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6BA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7D3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45D"/>
    <w:rsid w:val="00A077D3"/>
    <w:rsid w:val="00A07FAE"/>
    <w:rsid w:val="00A12337"/>
    <w:rsid w:val="00A12879"/>
    <w:rsid w:val="00A133F5"/>
    <w:rsid w:val="00A1729F"/>
    <w:rsid w:val="00A21121"/>
    <w:rsid w:val="00A25A6E"/>
    <w:rsid w:val="00A261D4"/>
    <w:rsid w:val="00A27973"/>
    <w:rsid w:val="00A3085C"/>
    <w:rsid w:val="00A308F7"/>
    <w:rsid w:val="00A32E3D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64F9"/>
    <w:rsid w:val="00A902E0"/>
    <w:rsid w:val="00A9211E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44B"/>
    <w:rsid w:val="00AF74CC"/>
    <w:rsid w:val="00B00716"/>
    <w:rsid w:val="00B05F43"/>
    <w:rsid w:val="00B06DFC"/>
    <w:rsid w:val="00B10702"/>
    <w:rsid w:val="00B155B3"/>
    <w:rsid w:val="00B16E4B"/>
    <w:rsid w:val="00B2695A"/>
    <w:rsid w:val="00B3040A"/>
    <w:rsid w:val="00B30C92"/>
    <w:rsid w:val="00B34813"/>
    <w:rsid w:val="00B40786"/>
    <w:rsid w:val="00B41178"/>
    <w:rsid w:val="00B44B99"/>
    <w:rsid w:val="00B46373"/>
    <w:rsid w:val="00B5062B"/>
    <w:rsid w:val="00B52CF2"/>
    <w:rsid w:val="00B535E7"/>
    <w:rsid w:val="00B61E06"/>
    <w:rsid w:val="00B6548B"/>
    <w:rsid w:val="00B6649F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19AA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46B3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817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088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7677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3F9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0A09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C761B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40A5"/>
    <w:rsid w:val="00EF788C"/>
    <w:rsid w:val="00EF7ABF"/>
    <w:rsid w:val="00F0018B"/>
    <w:rsid w:val="00F0033B"/>
    <w:rsid w:val="00F0075E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1A76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E2373B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A9211E"/>
  </w:style>
  <w:style w:type="character" w:customStyle="1" w:styleId="markedcontent">
    <w:name w:val="markedcontent"/>
    <w:basedOn w:val="Bekezdsalapbettpusa"/>
    <w:rsid w:val="00C346B3"/>
  </w:style>
  <w:style w:type="paragraph" w:customStyle="1" w:styleId="szakaszcim">
    <w:name w:val="szakaszcim"/>
    <w:basedOn w:val="Norml"/>
    <w:rsid w:val="003A11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920DE3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920DE3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920DE3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920DE3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920DE3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920DE3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920DE3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920DE3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12B9A"/>
    <w:rsid w:val="002358A1"/>
    <w:rsid w:val="0044242B"/>
    <w:rsid w:val="00453088"/>
    <w:rsid w:val="00563FD1"/>
    <w:rsid w:val="005803F7"/>
    <w:rsid w:val="00583D0B"/>
    <w:rsid w:val="006D6362"/>
    <w:rsid w:val="006D78AB"/>
    <w:rsid w:val="00752930"/>
    <w:rsid w:val="00920DE3"/>
    <w:rsid w:val="0094602D"/>
    <w:rsid w:val="00951CF1"/>
    <w:rsid w:val="00993A01"/>
    <w:rsid w:val="00A73A7E"/>
    <w:rsid w:val="00CD2ED7"/>
    <w:rsid w:val="00D72C22"/>
    <w:rsid w:val="00DD7CC5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C1E2F73F7B5B42908425A52F4BAEFFE9">
    <w:name w:val="C1E2F73F7B5B42908425A52F4BAEFFE9"/>
    <w:rsid w:val="000851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AE4CF-9128-4E37-AD2F-47A93E8C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898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6</cp:revision>
  <cp:lastPrinted>2015-06-19T08:32:00Z</cp:lastPrinted>
  <dcterms:created xsi:type="dcterms:W3CDTF">2025-09-17T08:19:00Z</dcterms:created>
  <dcterms:modified xsi:type="dcterms:W3CDTF">2025-09-17T13:25:00Z</dcterms:modified>
</cp:coreProperties>
</file>